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006A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  <w:b/>
        </w:rPr>
      </w:pPr>
      <w:r w:rsidRPr="0069027D">
        <w:rPr>
          <w:rFonts w:asciiTheme="majorHAnsi" w:eastAsia="Calibri" w:hAnsiTheme="majorHAnsi" w:cstheme="majorHAnsi"/>
          <w:b/>
        </w:rPr>
        <w:t>CLAIMS’ CHARTER</w:t>
      </w:r>
    </w:p>
    <w:p w14:paraId="408AB11C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 xml:space="preserve">We guarantee our clients that all our claims' executives are highly experienced and are specialised </w:t>
      </w:r>
      <w:r>
        <w:rPr>
          <w:rFonts w:asciiTheme="majorHAnsi" w:eastAsia="Calibri" w:hAnsiTheme="majorHAnsi" w:cstheme="majorHAnsi"/>
        </w:rPr>
        <w:t>to</w:t>
      </w:r>
      <w:r w:rsidRPr="0069027D">
        <w:rPr>
          <w:rFonts w:asciiTheme="majorHAnsi" w:eastAsia="Calibri" w:hAnsiTheme="majorHAnsi" w:cstheme="majorHAnsi"/>
        </w:rPr>
        <w:t xml:space="preserve"> deal with the many different types of commercial insurance claims.  We work closely with all our customers, on a wide range of issues, to not only manage current claims but to ultimately avoid any future claims.</w:t>
      </w:r>
    </w:p>
    <w:p w14:paraId="23B94768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By thoroughly understanding our clients and how their business operates this allows us to effectively predict how a claim will progress which, in turn, achieves swift and highly successful settlements.</w:t>
      </w:r>
    </w:p>
    <w:p w14:paraId="15F51828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Our ongoing aim is to give you, our client, complete reassurance that we will successfully manage your claim.  We will be meticulous in the co-ordination of all parties involved and will ensure that we achieve the best possible outcome for all our clients.</w:t>
      </w:r>
    </w:p>
    <w:p w14:paraId="76AC72EC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  <w:b/>
        </w:rPr>
      </w:pPr>
      <w:r w:rsidRPr="0069027D">
        <w:rPr>
          <w:rFonts w:asciiTheme="majorHAnsi" w:eastAsia="Calibri" w:hAnsiTheme="majorHAnsi" w:cstheme="majorHAnsi"/>
          <w:b/>
        </w:rPr>
        <w:t>VALUES</w:t>
      </w:r>
      <w:bookmarkStart w:id="0" w:name="_GoBack"/>
      <w:bookmarkEnd w:id="0"/>
    </w:p>
    <w:p w14:paraId="50C1B102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will keep you continuously updated on the progress of your claim</w:t>
      </w:r>
    </w:p>
    <w:p w14:paraId="31B07B82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will actively encourage client participation throughout the claims’ process</w:t>
      </w:r>
    </w:p>
    <w:p w14:paraId="5A7F05A3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will explain, in detail, the rationale behind all decisions and claims' settlements</w:t>
      </w:r>
    </w:p>
    <w:p w14:paraId="56082F21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  <w:b/>
        </w:rPr>
      </w:pPr>
      <w:r w:rsidRPr="0069027D">
        <w:rPr>
          <w:rFonts w:asciiTheme="majorHAnsi" w:eastAsia="Calibri" w:hAnsiTheme="majorHAnsi" w:cstheme="majorHAnsi"/>
          <w:b/>
        </w:rPr>
        <w:t>ACCOUNTABILITY</w:t>
      </w:r>
    </w:p>
    <w:p w14:paraId="1304FAEE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will remain fully committed to all our clients</w:t>
      </w:r>
    </w:p>
    <w:p w14:paraId="411B2C31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will take full responsibility for all our decisions</w:t>
      </w:r>
    </w:p>
    <w:p w14:paraId="4A7B2253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expect you, the client, to be our harshest critic</w:t>
      </w:r>
    </w:p>
    <w:p w14:paraId="70E0B1C7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are happy to take ownership of all your claims' concerns</w:t>
      </w:r>
    </w:p>
    <w:p w14:paraId="77110125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  <w:b/>
        </w:rPr>
        <w:t>INTEGRITY</w:t>
      </w:r>
    </w:p>
    <w:p w14:paraId="6265F155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are and always will be open, honest and transparent with all our clients</w:t>
      </w:r>
    </w:p>
    <w:p w14:paraId="7BE844AF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work to the highest professional and ethical standards</w:t>
      </w:r>
    </w:p>
    <w:p w14:paraId="189FE29D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  <w:b/>
        </w:rPr>
      </w:pPr>
      <w:r w:rsidRPr="0069027D">
        <w:rPr>
          <w:rFonts w:asciiTheme="majorHAnsi" w:eastAsia="Calibri" w:hAnsiTheme="majorHAnsi" w:cstheme="majorHAnsi"/>
          <w:b/>
        </w:rPr>
        <w:t>PASSION</w:t>
      </w:r>
    </w:p>
    <w:p w14:paraId="48C57062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guarantee an excellent service</w:t>
      </w:r>
    </w:p>
    <w:p w14:paraId="59754727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>We are reliable, trustworthy and unfailing in our approach in dealing with your claims</w:t>
      </w:r>
    </w:p>
    <w:p w14:paraId="03377E0F" w14:textId="77777777" w:rsidR="00FB645E" w:rsidRPr="0069027D" w:rsidRDefault="00FB645E" w:rsidP="00FB645E">
      <w:pPr>
        <w:spacing w:after="200" w:line="276" w:lineRule="auto"/>
        <w:rPr>
          <w:rFonts w:asciiTheme="majorHAnsi" w:eastAsia="Calibri" w:hAnsiTheme="majorHAnsi" w:cstheme="majorHAnsi"/>
        </w:rPr>
      </w:pPr>
      <w:r w:rsidRPr="0069027D">
        <w:rPr>
          <w:rFonts w:asciiTheme="majorHAnsi" w:eastAsia="Calibri" w:hAnsiTheme="majorHAnsi" w:cstheme="majorHAnsi"/>
        </w:rPr>
        <w:t xml:space="preserve">Finally, we guarantee that our carefully selected insurance partners also work to the same excellent standards </w:t>
      </w:r>
    </w:p>
    <w:p w14:paraId="74BEE4EC" w14:textId="7669D245" w:rsidR="00FB645E" w:rsidRDefault="00FB645E"/>
    <w:sectPr w:rsidR="00FB645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94AD" w14:textId="77777777" w:rsidR="00461EF0" w:rsidRDefault="00461EF0" w:rsidP="00F913C2">
      <w:pPr>
        <w:spacing w:after="0" w:line="240" w:lineRule="auto"/>
      </w:pPr>
      <w:r>
        <w:separator/>
      </w:r>
    </w:p>
  </w:endnote>
  <w:endnote w:type="continuationSeparator" w:id="0">
    <w:p w14:paraId="5F674731" w14:textId="77777777" w:rsidR="00461EF0" w:rsidRDefault="00461EF0" w:rsidP="00F9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2CD99" w14:textId="77777777" w:rsidR="00461EF0" w:rsidRDefault="00461EF0" w:rsidP="00F913C2">
      <w:pPr>
        <w:spacing w:after="0" w:line="240" w:lineRule="auto"/>
      </w:pPr>
      <w:r>
        <w:separator/>
      </w:r>
    </w:p>
  </w:footnote>
  <w:footnote w:type="continuationSeparator" w:id="0">
    <w:p w14:paraId="588143E5" w14:textId="77777777" w:rsidR="00461EF0" w:rsidRDefault="00461EF0" w:rsidP="00F9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1D2BC" w14:textId="01246034" w:rsidR="00F913C2" w:rsidRDefault="00F913C2" w:rsidP="00F913C2">
    <w:pPr>
      <w:pStyle w:val="Header"/>
      <w:jc w:val="center"/>
    </w:pPr>
    <w:r>
      <w:rPr>
        <w:noProof/>
      </w:rPr>
      <w:drawing>
        <wp:inline distT="0" distB="0" distL="0" distR="0" wp14:anchorId="0A3B4210" wp14:editId="3B008B8A">
          <wp:extent cx="2496409" cy="552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389" cy="553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33C2A7" w14:textId="77777777" w:rsidR="00F913C2" w:rsidRDefault="00F91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5E"/>
    <w:rsid w:val="00461EF0"/>
    <w:rsid w:val="00F913C2"/>
    <w:rsid w:val="00FB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4FDF"/>
  <w15:chartTrackingRefBased/>
  <w15:docId w15:val="{70E1F67D-ECAF-45CC-973A-77F81BD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45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C2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C2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Bingham</dc:creator>
  <cp:keywords/>
  <dc:description/>
  <cp:lastModifiedBy>Carol Bingham</cp:lastModifiedBy>
  <cp:revision>2</cp:revision>
  <cp:lastPrinted>2019-02-28T09:24:00Z</cp:lastPrinted>
  <dcterms:created xsi:type="dcterms:W3CDTF">2019-02-28T09:18:00Z</dcterms:created>
  <dcterms:modified xsi:type="dcterms:W3CDTF">2019-02-28T09:24:00Z</dcterms:modified>
</cp:coreProperties>
</file>